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E6603" w14:textId="74E19C2D" w:rsidR="00270C38" w:rsidRDefault="00270C38" w:rsidP="0041441A">
      <w:pPr>
        <w:rPr>
          <w:b/>
          <w:bCs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E315E08" wp14:editId="4A466F99">
            <wp:extent cx="6120130" cy="78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275A3" w14:textId="1476D338" w:rsidR="00270C38" w:rsidRDefault="00270C38" w:rsidP="00270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Azione 1.2.2 - Supporto alla realizzazione di progetti complessi di attività di ricerca e sviluppo su poche aree tematiche di rilievo e all’applicazione di soluzioni tecnologiche funzionali alla realizzazione della strategia di S3</w:t>
      </w:r>
    </w:p>
    <w:p w14:paraId="2D91CB09" w14:textId="77777777" w:rsidR="00270C38" w:rsidRPr="00270C38" w:rsidRDefault="00270C38" w:rsidP="00270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291C7057" w14:textId="1A7C5696" w:rsidR="0041441A" w:rsidRPr="0041441A" w:rsidRDefault="0041441A" w:rsidP="0041441A">
      <w:pPr>
        <w:rPr>
          <w:b/>
          <w:bCs/>
        </w:rPr>
      </w:pPr>
      <w:r w:rsidRPr="0041441A">
        <w:rPr>
          <w:b/>
          <w:bCs/>
        </w:rPr>
        <w:t>POSITIVE “PROTOCOLLI OPERATIVI SCALABILI PER L’AGRICOLTURA DI PRECISIONE”</w:t>
      </w:r>
    </w:p>
    <w:p w14:paraId="430E8835" w14:textId="77777777" w:rsidR="0041441A" w:rsidRPr="0041441A" w:rsidRDefault="0041441A" w:rsidP="0041441A">
      <w:r w:rsidRPr="0041441A">
        <w:t> E’ un progetto di Ricerca Industriale – cofinanziato dalla Regione Emilia Romagna tramite il POR FESR 2014-2020 – gestito da </w:t>
      </w:r>
      <w:hyperlink r:id="rId6" w:history="1">
        <w:r w:rsidRPr="0041441A">
          <w:rPr>
            <w:rStyle w:val="Collegamentoipertestuale"/>
          </w:rPr>
          <w:t>CIDEA </w:t>
        </w:r>
      </w:hyperlink>
      <w:r w:rsidRPr="0041441A">
        <w:t>in partenariato con:</w:t>
      </w:r>
    </w:p>
    <w:p w14:paraId="1F8C217D" w14:textId="77777777" w:rsidR="0041441A" w:rsidRPr="0041441A" w:rsidRDefault="00DA05B2" w:rsidP="0041441A">
      <w:pPr>
        <w:numPr>
          <w:ilvl w:val="0"/>
          <w:numId w:val="1"/>
        </w:numPr>
      </w:pPr>
      <w:hyperlink r:id="rId7" w:history="1">
        <w:r w:rsidR="0041441A" w:rsidRPr="0041441A">
          <w:rPr>
            <w:rStyle w:val="Collegamentoipertestuale"/>
          </w:rPr>
          <w:t>Laboratorio Terra&amp;Acqua Tech – Università di Ferrara</w:t>
        </w:r>
      </w:hyperlink>
    </w:p>
    <w:p w14:paraId="5DED6FC8" w14:textId="77777777" w:rsidR="0041441A" w:rsidRPr="0041441A" w:rsidRDefault="00DA05B2" w:rsidP="0041441A">
      <w:pPr>
        <w:numPr>
          <w:ilvl w:val="0"/>
          <w:numId w:val="1"/>
        </w:numPr>
      </w:pPr>
      <w:hyperlink r:id="rId8" w:history="1">
        <w:r w:rsidR="0041441A" w:rsidRPr="0041441A">
          <w:rPr>
            <w:rStyle w:val="Collegamentoipertestuale"/>
          </w:rPr>
          <w:t>Laboratorio CRPA S.P.A – Centro Ricerche Produzioni Animali </w:t>
        </w:r>
      </w:hyperlink>
    </w:p>
    <w:p w14:paraId="78E62E69" w14:textId="77777777" w:rsidR="0041441A" w:rsidRPr="0041441A" w:rsidRDefault="00DA05B2" w:rsidP="0041441A">
      <w:pPr>
        <w:numPr>
          <w:ilvl w:val="0"/>
          <w:numId w:val="1"/>
        </w:numPr>
      </w:pPr>
      <w:hyperlink r:id="rId9" w:history="1">
        <w:r w:rsidR="0041441A" w:rsidRPr="0041441A">
          <w:rPr>
            <w:rStyle w:val="Collegamentoipertestuale"/>
          </w:rPr>
          <w:t>CRAST Centro di Ricerca Analisi Geo Spaziale e Telerilevamento – Università Cattolica del Sacro Cuore</w:t>
        </w:r>
      </w:hyperlink>
    </w:p>
    <w:p w14:paraId="318F5B6C" w14:textId="77777777" w:rsidR="0041441A" w:rsidRPr="0041441A" w:rsidRDefault="00DA05B2" w:rsidP="0041441A">
      <w:pPr>
        <w:numPr>
          <w:ilvl w:val="0"/>
          <w:numId w:val="1"/>
        </w:numPr>
      </w:pPr>
      <w:hyperlink r:id="rId10" w:history="1">
        <w:r w:rsidR="0041441A" w:rsidRPr="0041441A">
          <w:rPr>
            <w:rStyle w:val="Collegamentoipertestuale"/>
          </w:rPr>
          <w:t>CER – Consorzio di bonifica di secondo grado per il Canale Emiliano Romagnolo – Canale Giandotti</w:t>
        </w:r>
      </w:hyperlink>
    </w:p>
    <w:p w14:paraId="63B2F9A7" w14:textId="77777777" w:rsidR="0041441A" w:rsidRPr="0041441A" w:rsidRDefault="0041441A" w:rsidP="0041441A">
      <w:r w:rsidRPr="0041441A">
        <w:rPr>
          <w:b/>
          <w:bCs/>
        </w:rPr>
        <w:t>Partner Industriali</w:t>
      </w:r>
    </w:p>
    <w:p w14:paraId="64205714" w14:textId="77777777" w:rsidR="0041441A" w:rsidRPr="0041441A" w:rsidRDefault="0041441A" w:rsidP="0041441A">
      <w:pPr>
        <w:numPr>
          <w:ilvl w:val="0"/>
          <w:numId w:val="2"/>
        </w:numPr>
      </w:pPr>
      <w:r w:rsidRPr="0041441A">
        <w:t>APOFRUIT Italia Soc. Coop. Agr.</w:t>
      </w:r>
    </w:p>
    <w:p w14:paraId="47B98B2F" w14:textId="77777777" w:rsidR="0041441A" w:rsidRPr="0041441A" w:rsidRDefault="0041441A" w:rsidP="0041441A">
      <w:pPr>
        <w:numPr>
          <w:ilvl w:val="0"/>
          <w:numId w:val="2"/>
        </w:numPr>
      </w:pPr>
      <w:r w:rsidRPr="0041441A">
        <w:t>MUTTI S.p.A.</w:t>
      </w:r>
    </w:p>
    <w:p w14:paraId="341D59A6" w14:textId="77777777" w:rsidR="0041441A" w:rsidRPr="0041441A" w:rsidRDefault="0041441A" w:rsidP="0041441A">
      <w:pPr>
        <w:numPr>
          <w:ilvl w:val="0"/>
          <w:numId w:val="2"/>
        </w:numPr>
      </w:pPr>
      <w:r w:rsidRPr="0041441A">
        <w:t>CASELLA MACCHINE AGRICOLE s.r.l.</w:t>
      </w:r>
    </w:p>
    <w:p w14:paraId="65050B65" w14:textId="77777777" w:rsidR="0041441A" w:rsidRPr="0041441A" w:rsidRDefault="0041441A" w:rsidP="0041441A">
      <w:pPr>
        <w:numPr>
          <w:ilvl w:val="0"/>
          <w:numId w:val="2"/>
        </w:numPr>
      </w:pPr>
      <w:r w:rsidRPr="0041441A">
        <w:t>OCMIS Irrigazione S.p.A.</w:t>
      </w:r>
    </w:p>
    <w:p w14:paraId="0D931695" w14:textId="77777777" w:rsidR="0041441A" w:rsidRPr="0041441A" w:rsidRDefault="0041441A" w:rsidP="0041441A">
      <w:pPr>
        <w:numPr>
          <w:ilvl w:val="0"/>
          <w:numId w:val="2"/>
        </w:numPr>
      </w:pPr>
      <w:r w:rsidRPr="0041441A">
        <w:t>SIME Idromeccanica s.r.l.</w:t>
      </w:r>
    </w:p>
    <w:p w14:paraId="5ED61364" w14:textId="77777777" w:rsidR="0041441A" w:rsidRPr="0041441A" w:rsidRDefault="0041441A" w:rsidP="0041441A">
      <w:pPr>
        <w:numPr>
          <w:ilvl w:val="0"/>
          <w:numId w:val="2"/>
        </w:numPr>
      </w:pPr>
      <w:r w:rsidRPr="0041441A">
        <w:t>WINET s.r.l.</w:t>
      </w:r>
    </w:p>
    <w:p w14:paraId="55B2C52F" w14:textId="77777777" w:rsidR="0041441A" w:rsidRPr="0041441A" w:rsidRDefault="0041441A" w:rsidP="0041441A">
      <w:pPr>
        <w:numPr>
          <w:ilvl w:val="0"/>
          <w:numId w:val="2"/>
        </w:numPr>
      </w:pPr>
      <w:r w:rsidRPr="0041441A">
        <w:t>HORTA s.r.l.</w:t>
      </w:r>
    </w:p>
    <w:p w14:paraId="46437E74" w14:textId="77777777" w:rsidR="0041441A" w:rsidRPr="0041441A" w:rsidRDefault="0041441A" w:rsidP="0041441A">
      <w:pPr>
        <w:numPr>
          <w:ilvl w:val="0"/>
          <w:numId w:val="2"/>
        </w:numPr>
      </w:pPr>
      <w:r w:rsidRPr="0041441A">
        <w:t>DINAMICA Soc. Cons. a r.l.</w:t>
      </w:r>
    </w:p>
    <w:p w14:paraId="265714F0" w14:textId="77777777" w:rsidR="0041441A" w:rsidRPr="0041441A" w:rsidRDefault="0041441A" w:rsidP="0041441A">
      <w:r w:rsidRPr="0041441A">
        <w:rPr>
          <w:b/>
          <w:bCs/>
        </w:rPr>
        <w:t>Obiettivi Generali</w:t>
      </w:r>
    </w:p>
    <w:p w14:paraId="75CB0B22" w14:textId="77777777" w:rsidR="0041441A" w:rsidRPr="0041441A" w:rsidRDefault="0041441A" w:rsidP="0041441A">
      <w:r w:rsidRPr="0041441A">
        <w:t>L’</w:t>
      </w:r>
      <w:r w:rsidRPr="0041441A">
        <w:rPr>
          <w:u w:val="single"/>
        </w:rPr>
        <w:t>obiettivo strategico</w:t>
      </w:r>
      <w:r w:rsidRPr="0041441A">
        <w:t> riguarda la </w:t>
      </w:r>
      <w:r w:rsidRPr="0041441A">
        <w:rPr>
          <w:b/>
          <w:bCs/>
        </w:rPr>
        <w:t>riduzione del divario,</w:t>
      </w:r>
      <w:r w:rsidRPr="0041441A">
        <w:t> tuttora crescente, che separa le variegate </w:t>
      </w:r>
      <w:r w:rsidRPr="0041441A">
        <w:rPr>
          <w:b/>
          <w:bCs/>
        </w:rPr>
        <w:t>possibilità</w:t>
      </w:r>
      <w:r w:rsidRPr="0041441A">
        <w:t> </w:t>
      </w:r>
      <w:r w:rsidRPr="0041441A">
        <w:rPr>
          <w:b/>
          <w:bCs/>
        </w:rPr>
        <w:t>tecnologiche</w:t>
      </w:r>
      <w:r w:rsidRPr="0041441A">
        <w:t> offerte dall’agricoltura di precisione (acquisizione di immagini da varie piattaforme a varia risoluzione) e l’effettiva </w:t>
      </w:r>
      <w:r w:rsidRPr="0041441A">
        <w:rPr>
          <w:b/>
          <w:bCs/>
        </w:rPr>
        <w:t>traduzione delle stesse in nuove tecniche gestionali</w:t>
      </w:r>
      <w:r w:rsidRPr="0041441A">
        <w:t> in agricoltura e zootecnia.</w:t>
      </w:r>
    </w:p>
    <w:p w14:paraId="0977104A" w14:textId="77777777" w:rsidR="0041441A" w:rsidRPr="0041441A" w:rsidRDefault="0041441A" w:rsidP="0041441A">
      <w:r w:rsidRPr="0041441A">
        <w:rPr>
          <w:b/>
          <w:bCs/>
        </w:rPr>
        <w:t>Risultati Attesi</w:t>
      </w:r>
    </w:p>
    <w:p w14:paraId="37B8A0F4" w14:textId="77777777" w:rsidR="0041441A" w:rsidRPr="0041441A" w:rsidRDefault="0041441A" w:rsidP="0041441A">
      <w:r w:rsidRPr="0041441A">
        <w:t>Per Approfondimenti visita il sito del progetto: </w:t>
      </w:r>
      <w:hyperlink r:id="rId11" w:history="1">
        <w:r w:rsidRPr="0041441A">
          <w:rPr>
            <w:rStyle w:val="Collegamentoipertestuale"/>
          </w:rPr>
          <w:t>POSITIVE</w:t>
        </w:r>
      </w:hyperlink>
    </w:p>
    <w:p w14:paraId="410381B7" w14:textId="77777777" w:rsidR="0041441A" w:rsidRPr="0041441A" w:rsidRDefault="0041441A" w:rsidP="0041441A">
      <w:r w:rsidRPr="0041441A">
        <w:rPr>
          <w:b/>
          <w:bCs/>
        </w:rPr>
        <w:t>Responsabile Scientifico</w:t>
      </w:r>
    </w:p>
    <w:p w14:paraId="3E94117D" w14:textId="77777777" w:rsidR="0041441A" w:rsidRPr="0041441A" w:rsidRDefault="0041441A" w:rsidP="0041441A">
      <w:r w:rsidRPr="0041441A">
        <w:t>Prof. Stefano Caselli – </w:t>
      </w:r>
      <w:hyperlink r:id="rId12" w:history="1">
        <w:r w:rsidRPr="0041441A">
          <w:rPr>
            <w:rStyle w:val="Collegamentoipertestuale"/>
          </w:rPr>
          <w:t>stefano.caselli@unipr.it</w:t>
        </w:r>
      </w:hyperlink>
      <w:r w:rsidRPr="0041441A">
        <w:t> – +39 0521 905724</w:t>
      </w:r>
    </w:p>
    <w:p w14:paraId="516FB13D" w14:textId="77777777" w:rsidR="0041441A" w:rsidRPr="0041441A" w:rsidRDefault="00DA05B2" w:rsidP="0041441A">
      <w:r>
        <w:pict w14:anchorId="0E9FF23B">
          <v:rect id="_x0000_i1025" style="width:0;height:.75pt" o:hralign="center" o:hrstd="t" o:hr="t" fillcolor="#a0a0a0" stroked="f"/>
        </w:pict>
      </w:r>
    </w:p>
    <w:p w14:paraId="44EF6047" w14:textId="77777777" w:rsidR="0041441A" w:rsidRPr="0041441A" w:rsidRDefault="0041441A" w:rsidP="0041441A">
      <w:r w:rsidRPr="0041441A">
        <w:t>Costo Complessivo del Progetto:  € € 1.117.643,75</w:t>
      </w:r>
    </w:p>
    <w:p w14:paraId="2E4D6BF2" w14:textId="77777777" w:rsidR="0041441A" w:rsidRPr="0041441A" w:rsidRDefault="0041441A" w:rsidP="0041441A">
      <w:r w:rsidRPr="0041441A">
        <w:lastRenderedPageBreak/>
        <w:t>Contributo Pubblico:  € € 799.587,13</w:t>
      </w:r>
    </w:p>
    <w:p w14:paraId="6B32E8D2" w14:textId="20C06792" w:rsidR="0041441A" w:rsidRPr="0041441A" w:rsidRDefault="0041441A" w:rsidP="0041441A">
      <w:r w:rsidRPr="0041441A">
        <w:t xml:space="preserve">Contributo Pubblico </w:t>
      </w:r>
      <w:r>
        <w:t>CRAST</w:t>
      </w:r>
      <w:r w:rsidRPr="0041441A">
        <w:t xml:space="preserve">: € </w:t>
      </w:r>
      <w:r w:rsidR="00E71C99">
        <w:t>145</w:t>
      </w:r>
      <w:r w:rsidRPr="0041441A">
        <w:t>.</w:t>
      </w:r>
      <w:r w:rsidR="00E71C99">
        <w:t>250</w:t>
      </w:r>
      <w:r w:rsidRPr="0041441A">
        <w:t>,00</w:t>
      </w:r>
    </w:p>
    <w:p w14:paraId="1B1AAC30" w14:textId="77777777" w:rsidR="0041441A" w:rsidRPr="0041441A" w:rsidRDefault="0041441A" w:rsidP="0041441A">
      <w:r w:rsidRPr="0041441A">
        <w:t>CUP: D41F18000080009 – Regione Emilia Romagna</w:t>
      </w:r>
    </w:p>
    <w:p w14:paraId="021A7C92" w14:textId="77777777" w:rsidR="00A421DA" w:rsidRDefault="00A421DA"/>
    <w:sectPr w:rsidR="00A42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8ED"/>
    <w:multiLevelType w:val="multilevel"/>
    <w:tmpl w:val="490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D47CA1"/>
    <w:multiLevelType w:val="multilevel"/>
    <w:tmpl w:val="13C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A"/>
    <w:rsid w:val="00270C38"/>
    <w:rsid w:val="0041441A"/>
    <w:rsid w:val="00A421DA"/>
    <w:rsid w:val="00DA05B2"/>
    <w:rsid w:val="00E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FF1D"/>
  <w15:chartTrackingRefBased/>
  <w15:docId w15:val="{1AC539BF-F3F0-4574-9BCA-43A009BA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441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441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4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a.it/nqcontent.cfm?a_id=11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fe.it/tecnopolo/tat/home-1" TargetMode="External"/><Relationship Id="rId12" Type="http://schemas.openxmlformats.org/officeDocument/2006/relationships/hyperlink" Target="mailto:stefano.caselli@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itecnopolo.unipr.it/cidea/" TargetMode="External"/><Relationship Id="rId11" Type="http://schemas.openxmlformats.org/officeDocument/2006/relationships/hyperlink" Target="https://eur01.safelinks.protection.outlook.com/?url=http%3A%2F%2Fwww.progettopositive.it%2F&amp;amp;data=02%7C01%7Cgiovanna.greci%40unipr.it%7Cc739e69e77df431a385908d7e4fa4a88%7Cbb064bc5b7a841ecbabed7beb3faeb1c%7C0%7C0%7C637229635950832045&amp;amp;sdata=Fe1z%2BvAEzM4yN1rEOMocKGl%2FtesdlI%2BsJBzeNGMLAl0%3D&amp;amp;reserved=0%3Chttps://eur01.safelinks.protection.outlook.com/?url=http%3A%2F%2Fwww.progettopositive.it%2F&amp;amp;data=02%7C01%7Cgiovanna.greci%40unipr.it%7Cc739e69e77df431a385908d7e4fa4a88%7Cbb064bc5b7a841ecbabed7beb3faeb1c%7C0%7C0%7C637229635950832045&amp;amp;sdata=Fe1z%2BvAEzM4yN1rEOMocKGl%2FtesdlI%2BsJBzeNGMLAl0%3D&amp;amp;reserved=0%3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onsorziocer.it/it/p/il-c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idiricerca.unicatt.it/cra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Impollonia Giorgio (giorgio.impollonia)</dc:creator>
  <cp:keywords/>
  <dc:description/>
  <cp:lastModifiedBy>Bricchi Cristina</cp:lastModifiedBy>
  <cp:revision>2</cp:revision>
  <dcterms:created xsi:type="dcterms:W3CDTF">2020-08-31T08:53:00Z</dcterms:created>
  <dcterms:modified xsi:type="dcterms:W3CDTF">2020-08-31T08:53:00Z</dcterms:modified>
</cp:coreProperties>
</file>