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BF" w:rsidRPr="004647BF" w:rsidRDefault="00640320" w:rsidP="004647BF">
      <w:pPr>
        <w:jc w:val="center"/>
        <w:rPr>
          <w:noProof/>
          <w:color w:val="000000" w:themeColor="text1"/>
          <w:sz w:val="32"/>
          <w:szCs w:val="32"/>
          <w:lang w:eastAsia="it-IT"/>
        </w:rPr>
      </w:pPr>
      <w:bookmarkStart w:id="0" w:name="_GoBack"/>
      <w:bookmarkEnd w:id="0"/>
      <w:proofErr w:type="spellStart"/>
      <w:r w:rsidRPr="004647BF">
        <w:rPr>
          <w:color w:val="000000" w:themeColor="text1"/>
          <w:sz w:val="32"/>
          <w:szCs w:val="32"/>
        </w:rPr>
        <w:t>Sangati</w:t>
      </w:r>
      <w:proofErr w:type="spellEnd"/>
      <w:r w:rsidRPr="004647BF">
        <w:rPr>
          <w:color w:val="000000" w:themeColor="text1"/>
          <w:sz w:val="32"/>
          <w:szCs w:val="32"/>
        </w:rPr>
        <w:t xml:space="preserve"> continua Ronconi: un pez</w:t>
      </w:r>
      <w:r w:rsidR="004647BF">
        <w:rPr>
          <w:color w:val="000000" w:themeColor="text1"/>
          <w:sz w:val="32"/>
          <w:szCs w:val="32"/>
        </w:rPr>
        <w:t>zo di «gelosa» Venezia a Milano</w:t>
      </w:r>
    </w:p>
    <w:p w:rsidR="004647BF" w:rsidRDefault="004647BF" w:rsidP="004647BF">
      <w:pPr>
        <w:jc w:val="center"/>
        <w:rPr>
          <w:noProof/>
          <w:lang w:eastAsia="it-IT"/>
        </w:rPr>
      </w:pPr>
    </w:p>
    <w:p w:rsidR="00640320" w:rsidRDefault="004647BF" w:rsidP="004647BF">
      <w:pPr>
        <w:jc w:val="center"/>
      </w:pPr>
      <w:r>
        <w:rPr>
          <w:noProof/>
          <w:lang w:eastAsia="it-IT"/>
        </w:rPr>
        <w:drawing>
          <wp:inline distT="0" distB="0" distL="0" distR="0" wp14:anchorId="74B6F9FE" wp14:editId="2AA186AD">
            <wp:extent cx="4190454" cy="2551941"/>
            <wp:effectExtent l="0" t="0" r="635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75" cy="25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320" w:rsidRDefault="00640320" w:rsidP="00CB1C7D">
      <w:pPr>
        <w:jc w:val="both"/>
      </w:pPr>
    </w:p>
    <w:p w:rsidR="00F135BF" w:rsidRDefault="004647BF" w:rsidP="00CB1C7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C886CE7" wp14:editId="28C6B6E8">
            <wp:simplePos x="0" y="0"/>
            <wp:positionH relativeFrom="margin">
              <wp:align>left</wp:align>
            </wp:positionH>
            <wp:positionV relativeFrom="paragraph">
              <wp:posOffset>1130935</wp:posOffset>
            </wp:positionV>
            <wp:extent cx="1227455" cy="1963420"/>
            <wp:effectExtent l="0" t="0" r="0" b="0"/>
            <wp:wrapTight wrapText="bothSides">
              <wp:wrapPolygon edited="0">
                <wp:start x="0" y="0"/>
                <wp:lineTo x="0" y="21376"/>
                <wp:lineTo x="21120" y="21376"/>
                <wp:lineTo x="21120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20">
        <w:t xml:space="preserve">In una piccola zona di Venezia, abitano due famiglie della nuova società borghese: famiglie di mercanti. La signora Giulia e il signor Boldo, sposati e senza figli e la signora Tonina e il signor </w:t>
      </w:r>
      <w:proofErr w:type="spellStart"/>
      <w:r w:rsidR="00A048B4">
        <w:t>Todero</w:t>
      </w:r>
      <w:proofErr w:type="spellEnd"/>
      <w:r w:rsidR="00640320">
        <w:t xml:space="preserve"> anch’essi coniugi senza prole. Come in ogni quartiere che si rispetti, a scombinare la apparente tranquillità della vita dei negozianti è la presenza </w:t>
      </w:r>
      <w:r w:rsidR="00A048B4">
        <w:t>di una</w:t>
      </w:r>
      <w:r w:rsidR="003A301B">
        <w:t xml:space="preserve"> “</w:t>
      </w:r>
      <w:r w:rsidR="00640320">
        <w:t>pecora nera”: la signora Lucrezia</w:t>
      </w:r>
      <w:r w:rsidR="005F5382">
        <w:t>. È questa</w:t>
      </w:r>
      <w:r w:rsidR="00640320">
        <w:t xml:space="preserve"> una giovane vedova che per mantenersi e per “andare </w:t>
      </w:r>
      <w:r w:rsidR="00A048B4">
        <w:t xml:space="preserve">a vedere la commedia” </w:t>
      </w:r>
      <w:r w:rsidR="00640320">
        <w:t>vende</w:t>
      </w:r>
      <w:r w:rsidR="00A048B4">
        <w:t xml:space="preserve"> i</w:t>
      </w:r>
      <w:r w:rsidR="00640320">
        <w:t xml:space="preserve"> numeri </w:t>
      </w:r>
      <w:r w:rsidR="003A301B">
        <w:t xml:space="preserve">vincenti </w:t>
      </w:r>
      <w:r w:rsidR="00640320">
        <w:t>del lotto (che a suo dire sogna la notte, suggeritig</w:t>
      </w:r>
      <w:r w:rsidR="00A048B4">
        <w:t>li dal marito morto) e presta</w:t>
      </w:r>
      <w:r w:rsidR="00640320">
        <w:t xml:space="preserve"> denaro ad usura. Non è un caso </w:t>
      </w:r>
      <w:r w:rsidR="005F5382">
        <w:t>che</w:t>
      </w:r>
      <w:r w:rsidR="00640320">
        <w:t xml:space="preserve"> il rosario che, da buona vedova, porta al collo, termin</w:t>
      </w:r>
      <w:r w:rsidR="00CB1C7D">
        <w:t>i</w:t>
      </w:r>
      <w:r w:rsidR="00640320">
        <w:t xml:space="preserve"> con la chiave della sua cassaforte piuttosto che con la classica croce</w:t>
      </w:r>
      <w:r w:rsidR="005F5382">
        <w:t>: l’unica religione a cui Lucrezia è devota è il denaro.</w:t>
      </w:r>
      <w:r w:rsidR="00640320">
        <w:t xml:space="preserve">  Il signor Boldo si reca spesso dalla signora Lucrezia, cercando di piazzare una buona puntata al lotto, mentre il signor </w:t>
      </w:r>
      <w:proofErr w:type="spellStart"/>
      <w:r w:rsidR="00640320">
        <w:t>Todero</w:t>
      </w:r>
      <w:proofErr w:type="spellEnd"/>
      <w:r w:rsidR="00640320">
        <w:t xml:space="preserve"> chiede prestiti per rimediare le sue perdite al gioco d’azzardo. Giulia e Tonina, le mogli, si accorgono delle numerose visite che i mariti fanno alla vedova e, alimentandosi a vicenda, diventano presto delle ossessionate “donne gelose”. </w:t>
      </w:r>
    </w:p>
    <w:p w:rsidR="00DB5163" w:rsidRDefault="004647BF" w:rsidP="00CB1C7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3850E38" wp14:editId="127F5981">
            <wp:simplePos x="0" y="0"/>
            <wp:positionH relativeFrom="page">
              <wp:posOffset>5674995</wp:posOffset>
            </wp:positionH>
            <wp:positionV relativeFrom="paragraph">
              <wp:posOffset>476702</wp:posOffset>
            </wp:positionV>
            <wp:extent cx="1472400" cy="26748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6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20">
        <w:t xml:space="preserve">Questo il filo principale della commedia di Goldoni che, scritta nel 1752, è stata portata in scena dal 22 Ottobre al </w:t>
      </w:r>
      <w:r w:rsidR="00DB5163">
        <w:t>22</w:t>
      </w:r>
      <w:r w:rsidR="00640320">
        <w:t xml:space="preserve"> Novembre </w:t>
      </w:r>
      <w:r w:rsidR="00DB5163">
        <w:t xml:space="preserve">2015 </w:t>
      </w:r>
      <w:r w:rsidR="00640320">
        <w:t xml:space="preserve">da Giorgio </w:t>
      </w:r>
      <w:proofErr w:type="spellStart"/>
      <w:r w:rsidR="00640320">
        <w:t>Sangati</w:t>
      </w:r>
      <w:proofErr w:type="spellEnd"/>
      <w:r w:rsidR="00640320">
        <w:t xml:space="preserve"> allo studio Melato del piccolo Teatro di Milano. L’interpretazione del testo ha sottolineato, sulla linea registica di Ronconi, un Goldoni dalle </w:t>
      </w:r>
      <w:r w:rsidR="005F5382">
        <w:t>sfumature</w:t>
      </w:r>
      <w:r w:rsidR="00640320">
        <w:t xml:space="preserve"> tragiche, che guarda all’uomo del suo tempo con </w:t>
      </w:r>
      <w:r w:rsidR="004C004C">
        <w:t>disincantato</w:t>
      </w:r>
      <w:r w:rsidR="005F5382">
        <w:t xml:space="preserve"> realismo e dipinge </w:t>
      </w:r>
      <w:r w:rsidR="00A048B4">
        <w:t>personaggi grotteschi, violenti e</w:t>
      </w:r>
      <w:r w:rsidR="005F5382">
        <w:t xml:space="preserve"> sempre volti all’affermazione di sé. </w:t>
      </w:r>
      <w:r w:rsidR="00640320">
        <w:t xml:space="preserve"> </w:t>
      </w:r>
      <w:r w:rsidR="004C004C">
        <w:t xml:space="preserve">Una chiave di lettura del </w:t>
      </w:r>
      <w:r w:rsidR="00CB1C7D">
        <w:t>drammaturgo</w:t>
      </w:r>
      <w:r w:rsidR="004C004C">
        <w:t xml:space="preserve"> settecentesco opposta rispetto a quella vivace, briosa e godibile dello </w:t>
      </w:r>
      <w:proofErr w:type="spellStart"/>
      <w:r w:rsidR="004C004C">
        <w:t>strehleriano</w:t>
      </w:r>
      <w:proofErr w:type="spellEnd"/>
      <w:r w:rsidR="004C004C">
        <w:t xml:space="preserve"> “</w:t>
      </w:r>
      <w:r w:rsidR="00DB5163">
        <w:t>Arlecchino servitore</w:t>
      </w:r>
      <w:r w:rsidR="004C004C">
        <w:t xml:space="preserve"> di due padroni”.</w:t>
      </w:r>
      <w:r w:rsidR="00CB1C7D">
        <w:t xml:space="preserve"> </w:t>
      </w:r>
    </w:p>
    <w:p w:rsidR="004647BF" w:rsidRDefault="005F5382" w:rsidP="00CB1C7D">
      <w:pPr>
        <w:jc w:val="both"/>
      </w:pPr>
      <w:r>
        <w:t>Andando a vedere lo spettacolo si entra dunque in una Ven</w:t>
      </w:r>
      <w:r w:rsidR="00640320">
        <w:t>ezia tetra e lambita da neri canali di scolo che assumono le sembianze delle veritiere la</w:t>
      </w:r>
      <w:r>
        <w:t>gune cittadine e</w:t>
      </w:r>
      <w:r w:rsidR="00640320">
        <w:t xml:space="preserve"> che nemmeno il</w:t>
      </w:r>
      <w:r w:rsidR="00A85EBB">
        <w:t xml:space="preserve"> Carnevale riesce a rallegrare. In questo </w:t>
      </w:r>
      <w:proofErr w:type="spellStart"/>
      <w:r w:rsidR="00A85EBB" w:rsidRPr="00DB5163">
        <w:rPr>
          <w:i/>
        </w:rPr>
        <w:t>setting</w:t>
      </w:r>
      <w:proofErr w:type="spellEnd"/>
      <w:r w:rsidR="00A85EBB">
        <w:t xml:space="preserve"> </w:t>
      </w:r>
      <w:r w:rsidR="00640320">
        <w:t xml:space="preserve">Giorgio </w:t>
      </w:r>
      <w:proofErr w:type="spellStart"/>
      <w:r w:rsidR="00640320">
        <w:t>Sangati</w:t>
      </w:r>
      <w:proofErr w:type="spellEnd"/>
      <w:r w:rsidR="00640320">
        <w:t xml:space="preserve"> muove personaggi </w:t>
      </w:r>
      <w:r w:rsidR="00A85EBB">
        <w:t xml:space="preserve">bianchi come spettri ma dai vestiti colorati che corrono </w:t>
      </w:r>
      <w:r w:rsidR="00640320">
        <w:t xml:space="preserve">senza una precisa meta su di un palco </w:t>
      </w:r>
      <w:r w:rsidR="00A85EBB">
        <w:t xml:space="preserve">scabro e </w:t>
      </w:r>
      <w:r w:rsidR="00640320">
        <w:t xml:space="preserve">senza sipario. </w:t>
      </w:r>
    </w:p>
    <w:p w:rsidR="004647BF" w:rsidRDefault="004647BF" w:rsidP="00CB1C7D">
      <w:pPr>
        <w:jc w:val="both"/>
      </w:pPr>
    </w:p>
    <w:p w:rsidR="00F135BF" w:rsidRDefault="00FC5650" w:rsidP="00CB1C7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227180</wp:posOffset>
            </wp:positionV>
            <wp:extent cx="1118417" cy="1687468"/>
            <wp:effectExtent l="0" t="0" r="5715" b="8255"/>
            <wp:wrapTight wrapText="bothSides">
              <wp:wrapPolygon edited="0">
                <wp:start x="0" y="0"/>
                <wp:lineTo x="0" y="21462"/>
                <wp:lineTo x="21342" y="21462"/>
                <wp:lineTo x="21342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17" cy="1687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EBB">
        <w:t>La commedia, definita dallo stesso Goldoni “venezianissima” fu interamente scritta in dialetto veneziano e l</w:t>
      </w:r>
      <w:r w:rsidR="00640320">
        <w:t xml:space="preserve">a scelta del regista di riprendere il testo originale senza modifiche, soltanto servendosi dell'ausilio di soprattitoli, ha fatto sì che l'attenzione degli spettatori si concentrasse sulle scelte scenografiche, musicali e performative, che hanno aiutato a rendere contemporanei i temi presenti nella commedia </w:t>
      </w:r>
      <w:r w:rsidR="00F135BF">
        <w:t>settecentesca</w:t>
      </w:r>
      <w:r w:rsidR="00640320">
        <w:t>. Il matrimonio, la violenza domestica e la fame di denaro richiamano nell'immaginario collettivo il mondo che ci circonda.</w:t>
      </w:r>
      <w:r w:rsidR="00DD2255">
        <w:t xml:space="preserve"> </w:t>
      </w:r>
      <w:r w:rsidR="00640320">
        <w:t>I rapporti umani sono segnati da sterilità e forti incomprensioni, causate dall'egoistica volontà dei personaggi di mirare soltanto al proprio interesse. La donna è vista in maniera duplice: da una parte Giulia, frustrata moglie, che trova una via d'uscita nel pettegolezzo cittadino,</w:t>
      </w:r>
      <w:r w:rsidR="00266CAF">
        <w:t xml:space="preserve"> dall'altra la vedova Luc</w:t>
      </w:r>
      <w:r w:rsidR="004C004C">
        <w:t xml:space="preserve">rezia </w:t>
      </w:r>
      <w:r w:rsidR="00640320">
        <w:t xml:space="preserve">che preferisce l'indipendenza ad un nuovo matrimonio. </w:t>
      </w:r>
      <w:r w:rsidR="00266CAF">
        <w:t xml:space="preserve">Una forte dose di comicità emerge da questa visione sarcastica dell’uomo e </w:t>
      </w:r>
      <w:r w:rsidR="00640320">
        <w:t>Goldoni riesce a r</w:t>
      </w:r>
      <w:r w:rsidR="00266CAF">
        <w:t xml:space="preserve">endere umoristico questo mondo che però al tempo stesso inquieta </w:t>
      </w:r>
      <w:r w:rsidR="00F135BF">
        <w:t xml:space="preserve">e scuote </w:t>
      </w:r>
      <w:r w:rsidR="00640320">
        <w:t xml:space="preserve">l'animo </w:t>
      </w:r>
      <w:r w:rsidR="00266CAF">
        <w:t>dello</w:t>
      </w:r>
      <w:r w:rsidR="00640320">
        <w:t xml:space="preserve"> spettatore.</w:t>
      </w:r>
      <w:r w:rsidR="00DD2255">
        <w:t xml:space="preserve"> </w:t>
      </w:r>
      <w:r w:rsidR="00B549CE">
        <w:t>a fare da colonna sonora</w:t>
      </w:r>
      <w:r w:rsidR="00CB1C7D" w:rsidRPr="00CB1C7D">
        <w:t xml:space="preserve"> </w:t>
      </w:r>
      <w:r w:rsidR="00CB1C7D">
        <w:t>diverse versioni delle “variazioni sulla follia.” Questo tema m</w:t>
      </w:r>
      <w:r w:rsidR="00F135BF">
        <w:t>usicale di antichissima origine,</w:t>
      </w:r>
      <w:r w:rsidR="00CB1C7D">
        <w:t xml:space="preserve"> ripreso da grandissimi compositori come Corelli, Vivaldi, </w:t>
      </w:r>
      <w:proofErr w:type="spellStart"/>
      <w:r w:rsidR="00CB1C7D">
        <w:t>Rachmaninov</w:t>
      </w:r>
      <w:proofErr w:type="spellEnd"/>
      <w:r w:rsidR="00CB1C7D">
        <w:t xml:space="preserve"> </w:t>
      </w:r>
      <w:r w:rsidR="00F135BF">
        <w:t>vari</w:t>
      </w:r>
      <w:r w:rsidR="00DB5163">
        <w:t>a</w:t>
      </w:r>
      <w:r w:rsidR="00CB1C7D">
        <w:t xml:space="preserve"> </w:t>
      </w:r>
      <w:r w:rsidR="00F135BF">
        <w:t>in base all’arrangiamento dei diversi autori mantenendo però la medesima melodia alla base</w:t>
      </w:r>
      <w:r w:rsidR="00CB1C7D">
        <w:t xml:space="preserve">. Una ripresa ossessiva che ricorda come l’isteria gelosa delle donne, la mania per il gioco di </w:t>
      </w:r>
      <w:proofErr w:type="spellStart"/>
      <w:r w:rsidR="00CB1C7D">
        <w:t>Todero</w:t>
      </w:r>
      <w:proofErr w:type="spellEnd"/>
      <w:r w:rsidR="00CB1C7D">
        <w:t>, la violenza di Boldo siano tutte variazioni dello stesso tema.</w:t>
      </w:r>
    </w:p>
    <w:p w:rsidR="00CB1C7D" w:rsidRDefault="00FC5650" w:rsidP="00CB1C7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792653A6" wp14:editId="4E640389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931670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302" y="21384"/>
                <wp:lineTo x="2130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C7D">
        <w:t xml:space="preserve"> In uno spettacolo che offre molteplici livelli di lettura si può rintracciare anche una riflessione meta</w:t>
      </w:r>
      <w:r w:rsidR="00DB5163">
        <w:t xml:space="preserve"> </w:t>
      </w:r>
      <w:r w:rsidR="00CB1C7D">
        <w:t xml:space="preserve">teatrale </w:t>
      </w:r>
      <w:r w:rsidR="00640320">
        <w:t xml:space="preserve">sulla riforma </w:t>
      </w:r>
      <w:r w:rsidR="00DB5163">
        <w:t xml:space="preserve">dello spettacolo </w:t>
      </w:r>
      <w:r w:rsidR="00CB1C7D">
        <w:t xml:space="preserve">del settecento </w:t>
      </w:r>
      <w:r w:rsidR="00DB5163">
        <w:t>operata da Goldoni</w:t>
      </w:r>
      <w:r w:rsidR="00CB1C7D">
        <w:t>. A</w:t>
      </w:r>
      <w:r w:rsidR="00640320">
        <w:t xml:space="preserve"> catalizzare l'attenzione </w:t>
      </w:r>
      <w:r w:rsidR="00CB1C7D">
        <w:t>in questa direzione</w:t>
      </w:r>
      <w:r w:rsidR="00640320">
        <w:t xml:space="preserve"> è soprattutto il personaggio di Arlecchino che, diversamente dall’immaginario comune, appare in u</w:t>
      </w:r>
      <w:r w:rsidR="00CB1C7D">
        <w:t>n inedito costume bianco e nero</w:t>
      </w:r>
      <w:r w:rsidR="00640320">
        <w:t xml:space="preserve"> </w:t>
      </w:r>
      <w:r w:rsidR="00CB1C7D">
        <w:t>ed una perpetua espressione affranta</w:t>
      </w:r>
      <w:r w:rsidR="00DB5163">
        <w:t xml:space="preserve">, </w:t>
      </w:r>
      <w:r w:rsidR="00640320">
        <w:t>senza</w:t>
      </w:r>
      <w:r w:rsidR="00CB1C7D">
        <w:t xml:space="preserve"> la sua caratteristica maschera</w:t>
      </w:r>
      <w:r w:rsidR="00DD2255">
        <w:t>.</w:t>
      </w:r>
      <w:r w:rsidR="00CB1C7D">
        <w:t xml:space="preserve"> ultimo personaggio della commedia dell’arte, ormai ridotto a fare parti di secondo piano, Arlecchino è sbiadito perché sta scomparendo dalle scene e probabilmente questa sarà la sua ultima </w:t>
      </w:r>
      <w:r w:rsidR="00A048B4">
        <w:t>esibizione</w:t>
      </w:r>
      <w:r w:rsidR="00CB1C7D">
        <w:t>.</w:t>
      </w:r>
    </w:p>
    <w:p w:rsidR="0035236B" w:rsidRDefault="00640320" w:rsidP="00CB1C7D">
      <w:pPr>
        <w:jc w:val="both"/>
      </w:pPr>
      <w:r>
        <w:t xml:space="preserve">Il giovane </w:t>
      </w:r>
      <w:proofErr w:type="spellStart"/>
      <w:r w:rsidR="00DB5163">
        <w:t>Sangati</w:t>
      </w:r>
      <w:proofErr w:type="spellEnd"/>
      <w:r>
        <w:t>, allievo di Ronconi, è riuscito a portare a termine una grande operazione registica, anticipatamente iniziata dal suo maestro, mantenendo un ritmo incalzante, senza cali, controbilanciando</w:t>
      </w:r>
      <w:r w:rsidR="00DB5163">
        <w:t xml:space="preserve"> così</w:t>
      </w:r>
      <w:r>
        <w:t xml:space="preserve"> la difficile comprensione del dialetto veneziano. </w:t>
      </w:r>
      <w:r w:rsidR="00CB1C7D">
        <w:t xml:space="preserve">Magistrale la capacità recitativa degli attori che con una grande espressività dei movimenti e una ampia varietà di modulazioni vocali catturano lo spettatore il quale distoglie ben presto lo sguardo dal monitor dei soprattitoli. </w:t>
      </w:r>
    </w:p>
    <w:p w:rsidR="00A048B4" w:rsidRDefault="00A048B4" w:rsidP="00CB1C7D">
      <w:pPr>
        <w:jc w:val="both"/>
      </w:pPr>
      <w:r>
        <w:t xml:space="preserve">Margherita </w:t>
      </w:r>
      <w:proofErr w:type="spellStart"/>
      <w:r>
        <w:t>Gramegna</w:t>
      </w:r>
      <w:proofErr w:type="spellEnd"/>
      <w:r>
        <w:t xml:space="preserve"> e Giulia </w:t>
      </w:r>
      <w:proofErr w:type="spellStart"/>
      <w:r>
        <w:t>Inzadi</w:t>
      </w:r>
      <w:proofErr w:type="spellEnd"/>
    </w:p>
    <w:p w:rsidR="00675700" w:rsidRDefault="004647BF" w:rsidP="00CB1C7D">
      <w:pPr>
        <w:jc w:val="both"/>
      </w:pPr>
      <w:r>
        <w:rPr>
          <w:noProof/>
          <w:lang w:eastAsia="it-IT"/>
        </w:rPr>
        <w:t xml:space="preserve">                                 </w:t>
      </w:r>
    </w:p>
    <w:p w:rsidR="004647BF" w:rsidRDefault="004647BF" w:rsidP="00CB1C7D">
      <w:pPr>
        <w:jc w:val="both"/>
      </w:pPr>
    </w:p>
    <w:sectPr w:rsidR="004647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20"/>
    <w:rsid w:val="00266CAF"/>
    <w:rsid w:val="0035236B"/>
    <w:rsid w:val="003A301B"/>
    <w:rsid w:val="004647BF"/>
    <w:rsid w:val="004C004C"/>
    <w:rsid w:val="005F5382"/>
    <w:rsid w:val="00640320"/>
    <w:rsid w:val="00675700"/>
    <w:rsid w:val="006904FD"/>
    <w:rsid w:val="00A048B4"/>
    <w:rsid w:val="00A85EBB"/>
    <w:rsid w:val="00B549CE"/>
    <w:rsid w:val="00BB54C7"/>
    <w:rsid w:val="00BF05C5"/>
    <w:rsid w:val="00C21157"/>
    <w:rsid w:val="00CB1C7D"/>
    <w:rsid w:val="00D57659"/>
    <w:rsid w:val="00DB5163"/>
    <w:rsid w:val="00DD2255"/>
    <w:rsid w:val="00F135BF"/>
    <w:rsid w:val="00FC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E55A1-460A-49BA-9027-B3C9713F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Pietro_PC</dc:creator>
  <cp:lastModifiedBy>Cascetta Annamaria</cp:lastModifiedBy>
  <cp:revision>2</cp:revision>
  <dcterms:created xsi:type="dcterms:W3CDTF">2016-06-10T07:51:00Z</dcterms:created>
  <dcterms:modified xsi:type="dcterms:W3CDTF">2016-06-10T07:51:00Z</dcterms:modified>
</cp:coreProperties>
</file>